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17C72358" w:rsidR="001667CF" w:rsidRPr="00DA22AC" w:rsidRDefault="00A10AED" w:rsidP="00A10A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EY339312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00E32B37" w:rsidR="001667CF" w:rsidRPr="00DA22AC" w:rsidRDefault="00A10AED" w:rsidP="00A10A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Sparthfield Happy Day Nursery 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64B316A0" w14:textId="742AF7EC" w:rsidR="007017B7" w:rsidRPr="00DA22AC" w:rsidRDefault="00A10AED" w:rsidP="00A10A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419 Whalley Road, Clayton-le-Moors, Accrington </w:t>
            </w: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6CE11B9B" w:rsidR="001667CF" w:rsidRPr="00DA22AC" w:rsidRDefault="00A10AED" w:rsidP="00A10A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BB55RP 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58FDBB5B" w:rsidR="001667CF" w:rsidRPr="004F4CFF" w:rsidRDefault="00A10AE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 w:rsidRPr="004F4CFF">
              <w:rPr>
                <w:rFonts w:ascii="Arial" w:hAnsi="Arial" w:cs="Arial"/>
                <w:i/>
                <w:iCs/>
              </w:rPr>
              <w:t xml:space="preserve">Monday – Friday, 7:30AM-5:30PM 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156EBCF6" w:rsidR="001667CF" w:rsidRPr="004F4CFF" w:rsidRDefault="00A10AED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 w:rsidRPr="004F4CFF">
              <w:rPr>
                <w:rFonts w:ascii="Arial" w:hAnsi="Arial" w:cs="Arial"/>
                <w:i/>
                <w:iCs/>
              </w:rPr>
              <w:t>5</w:t>
            </w:r>
            <w:r w:rsidR="00E73ADF">
              <w:rPr>
                <w:rFonts w:ascii="Arial" w:hAnsi="Arial" w:cs="Arial"/>
                <w:i/>
                <w:iCs/>
              </w:rPr>
              <w:t>1</w:t>
            </w:r>
            <w:r w:rsidR="008D2383">
              <w:rPr>
                <w:rFonts w:ascii="Arial" w:hAnsi="Arial" w:cs="Arial"/>
                <w:i/>
                <w:iCs/>
              </w:rPr>
              <w:t xml:space="preserve"> weeks, Closed bank holidays</w:t>
            </w:r>
            <w:r w:rsidR="00053155">
              <w:rPr>
                <w:rFonts w:ascii="Arial" w:hAnsi="Arial" w:cs="Arial"/>
                <w:i/>
                <w:iCs/>
              </w:rPr>
              <w:t xml:space="preserve"> and </w:t>
            </w:r>
            <w:r w:rsidR="00E73ADF">
              <w:rPr>
                <w:rFonts w:ascii="Arial" w:hAnsi="Arial" w:cs="Arial"/>
                <w:i/>
                <w:iCs/>
              </w:rPr>
              <w:t xml:space="preserve">Christmas week 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0ABAF080" w:rsidR="001667CF" w:rsidRPr="004F4CFF" w:rsidRDefault="002B036A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offer term time places </w:t>
            </w:r>
            <w:r w:rsidR="00DA3BB6">
              <w:rPr>
                <w:rFonts w:ascii="Arial" w:hAnsi="Arial" w:cs="Arial"/>
                <w:i/>
                <w:iCs/>
              </w:rPr>
              <w:t>for</w:t>
            </w:r>
            <w:r w:rsidR="004F4CFF" w:rsidRPr="004F4CFF">
              <w:rPr>
                <w:rFonts w:ascii="Arial" w:hAnsi="Arial" w:cs="Arial"/>
                <w:i/>
                <w:iCs/>
              </w:rPr>
              <w:t xml:space="preserve"> our Pre-School children,</w:t>
            </w:r>
            <w:r w:rsidR="00427256">
              <w:rPr>
                <w:rFonts w:ascii="Arial" w:hAnsi="Arial" w:cs="Arial"/>
                <w:i/>
                <w:iCs/>
              </w:rPr>
              <w:t xml:space="preserve"> the term</w:t>
            </w:r>
            <w:r w:rsidR="004F4CFF" w:rsidRPr="004F4CFF">
              <w:rPr>
                <w:rFonts w:ascii="Arial" w:hAnsi="Arial" w:cs="Arial"/>
                <w:i/>
                <w:iCs/>
              </w:rPr>
              <w:t xml:space="preserve"> </w:t>
            </w:r>
            <w:r w:rsidR="00427256">
              <w:rPr>
                <w:rFonts w:ascii="Arial" w:hAnsi="Arial" w:cs="Arial"/>
                <w:i/>
                <w:iCs/>
              </w:rPr>
              <w:t>a</w:t>
            </w:r>
            <w:r w:rsidR="00427256" w:rsidRPr="00427256">
              <w:rPr>
                <w:rFonts w:ascii="Arial" w:hAnsi="Arial" w:cs="Arial"/>
                <w:i/>
                <w:iCs/>
              </w:rPr>
              <w:t>fter the child’s 3rd Birthday</w:t>
            </w:r>
            <w:r w:rsidR="00427256">
              <w:rPr>
                <w:rFonts w:ascii="Arial" w:hAnsi="Arial" w:cs="Arial"/>
                <w:i/>
                <w:iCs/>
              </w:rPr>
              <w:t xml:space="preserve">. 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14DFAC43" w:rsidR="001667CF" w:rsidRPr="00DA22AC" w:rsidRDefault="004F4CFF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7:30-5:30, 7:30-12:30, 12:30-5:30, 9-3</w:t>
            </w:r>
            <w:r w:rsidR="00E51BBE">
              <w:rPr>
                <w:rFonts w:ascii="Arial" w:hAnsi="Arial" w:cs="Arial"/>
                <w:i/>
                <w:iCs/>
              </w:rPr>
              <w:t>, 9-12, 12-3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3D51C571" w:rsidR="001667CF" w:rsidRPr="00DA22AC" w:rsidRDefault="008D238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From 4 months up to children starting school. 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53D73DE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6033FD3E" w:rsidR="001667CF" w:rsidRPr="00DA22AC" w:rsidRDefault="00EA6DC1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1 </w:t>
            </w:r>
          </w:p>
        </w:tc>
        <w:tc>
          <w:tcPr>
            <w:tcW w:w="1701" w:type="dxa"/>
          </w:tcPr>
          <w:p w14:paraId="55D32DE6" w14:textId="7FFBB9BA" w:rsidR="001667CF" w:rsidRPr="00DA22AC" w:rsidRDefault="008D2383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7:30-5:30</w:t>
            </w:r>
          </w:p>
        </w:tc>
        <w:tc>
          <w:tcPr>
            <w:tcW w:w="1559" w:type="dxa"/>
          </w:tcPr>
          <w:p w14:paraId="2194AEBE" w14:textId="62F55D17" w:rsidR="001667CF" w:rsidRPr="00DA22AC" w:rsidRDefault="008D2383" w:rsidP="008D238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843" w:type="dxa"/>
          </w:tcPr>
          <w:p w14:paraId="60006EDC" w14:textId="11076306" w:rsidR="001667CF" w:rsidRPr="00DA22AC" w:rsidRDefault="008D2383" w:rsidP="008D238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</w:t>
            </w:r>
            <w:r w:rsidR="00EA6DC1">
              <w:rPr>
                <w:rFonts w:ascii="Arial" w:hAnsi="Arial" w:cs="Arial"/>
                <w:i/>
                <w:iCs/>
              </w:rPr>
              <w:t>day</w:t>
            </w:r>
            <w:r>
              <w:rPr>
                <w:rFonts w:ascii="Arial" w:hAnsi="Arial" w:cs="Arial"/>
                <w:i/>
                <w:iCs/>
              </w:rPr>
              <w:t>-Fr</w:t>
            </w:r>
            <w:r w:rsidR="00EA6DC1">
              <w:rPr>
                <w:rFonts w:ascii="Arial" w:hAnsi="Arial" w:cs="Arial"/>
                <w:i/>
                <w:iCs/>
              </w:rPr>
              <w:t>iday</w:t>
            </w:r>
          </w:p>
        </w:tc>
        <w:tc>
          <w:tcPr>
            <w:tcW w:w="1418" w:type="dxa"/>
          </w:tcPr>
          <w:p w14:paraId="0BA9E4D6" w14:textId="06ADA79D" w:rsidR="001667CF" w:rsidRPr="00DA22AC" w:rsidRDefault="00EA6DC1" w:rsidP="00EA6DC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FBCA356" w14:textId="06826A4E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7A65314E" w:rsidR="001667CF" w:rsidRPr="00DA22AC" w:rsidRDefault="00EA6DC1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2 </w:t>
            </w:r>
          </w:p>
        </w:tc>
        <w:tc>
          <w:tcPr>
            <w:tcW w:w="1701" w:type="dxa"/>
          </w:tcPr>
          <w:p w14:paraId="22F64512" w14:textId="47A7AE07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7:30-12:30</w:t>
            </w:r>
          </w:p>
        </w:tc>
        <w:tc>
          <w:tcPr>
            <w:tcW w:w="1559" w:type="dxa"/>
          </w:tcPr>
          <w:p w14:paraId="5CC4804E" w14:textId="06CC0B4D" w:rsidR="001667CF" w:rsidRPr="00DA22AC" w:rsidRDefault="00EA6DC1" w:rsidP="00EA6DC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843" w:type="dxa"/>
          </w:tcPr>
          <w:p w14:paraId="797B1616" w14:textId="45B8CBD3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Monday-Friday </w:t>
            </w:r>
          </w:p>
        </w:tc>
        <w:tc>
          <w:tcPr>
            <w:tcW w:w="1418" w:type="dxa"/>
          </w:tcPr>
          <w:p w14:paraId="020B3D76" w14:textId="703ADBC3" w:rsidR="001667CF" w:rsidRPr="00DA22AC" w:rsidRDefault="00EA6DC1" w:rsidP="00EA6DC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44187E6" w14:textId="1158B404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3F361E9E" w:rsidR="001667CF" w:rsidRPr="00DA22AC" w:rsidRDefault="00EA6DC1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3</w:t>
            </w:r>
          </w:p>
        </w:tc>
        <w:tc>
          <w:tcPr>
            <w:tcW w:w="1701" w:type="dxa"/>
          </w:tcPr>
          <w:p w14:paraId="05956748" w14:textId="1D64B7E1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12:30-5:30</w:t>
            </w:r>
          </w:p>
        </w:tc>
        <w:tc>
          <w:tcPr>
            <w:tcW w:w="1559" w:type="dxa"/>
          </w:tcPr>
          <w:p w14:paraId="4FA7E1E3" w14:textId="3BEF0516" w:rsidR="001667CF" w:rsidRPr="00DA22AC" w:rsidRDefault="00EA6DC1" w:rsidP="00EA6DC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843" w:type="dxa"/>
          </w:tcPr>
          <w:p w14:paraId="7691AC29" w14:textId="1216831D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Monday-Friday</w:t>
            </w:r>
          </w:p>
        </w:tc>
        <w:tc>
          <w:tcPr>
            <w:tcW w:w="1418" w:type="dxa"/>
          </w:tcPr>
          <w:p w14:paraId="4D8693E9" w14:textId="6CE58B5C" w:rsidR="001667CF" w:rsidRPr="00DA22AC" w:rsidRDefault="00EA6DC1" w:rsidP="00EA6DC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3EE52497" w14:textId="3557DB17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406C0DE5" w:rsidR="001667CF" w:rsidRPr="00DA22AC" w:rsidRDefault="00EA6DC1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4 </w:t>
            </w:r>
          </w:p>
        </w:tc>
        <w:tc>
          <w:tcPr>
            <w:tcW w:w="1701" w:type="dxa"/>
          </w:tcPr>
          <w:p w14:paraId="12672272" w14:textId="7F2CF79D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9-3</w:t>
            </w:r>
          </w:p>
        </w:tc>
        <w:tc>
          <w:tcPr>
            <w:tcW w:w="1559" w:type="dxa"/>
          </w:tcPr>
          <w:p w14:paraId="19A12CDC" w14:textId="7B244C46" w:rsidR="001667CF" w:rsidRPr="00DA22AC" w:rsidRDefault="00EA6DC1" w:rsidP="00EA6DC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843" w:type="dxa"/>
          </w:tcPr>
          <w:p w14:paraId="5742A54C" w14:textId="4F02E192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Monday -Friday </w:t>
            </w:r>
          </w:p>
        </w:tc>
        <w:tc>
          <w:tcPr>
            <w:tcW w:w="1418" w:type="dxa"/>
          </w:tcPr>
          <w:p w14:paraId="32CC4959" w14:textId="02EF40E8" w:rsidR="001667CF" w:rsidRPr="00DA22AC" w:rsidRDefault="00EA6DC1" w:rsidP="00EA6DC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6226B505" w14:textId="1AB8ECFC" w:rsidR="001667CF" w:rsidRPr="00DA22AC" w:rsidRDefault="00EA6DC1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068645A" w:rsidR="001667CF" w:rsidRPr="00DA22AC" w:rsidRDefault="00E51BBE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5</w:t>
            </w:r>
          </w:p>
        </w:tc>
        <w:tc>
          <w:tcPr>
            <w:tcW w:w="1701" w:type="dxa"/>
          </w:tcPr>
          <w:p w14:paraId="5B24850E" w14:textId="456365E4" w:rsidR="001667CF" w:rsidRPr="00DA22AC" w:rsidRDefault="00A10B7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9-12</w:t>
            </w:r>
          </w:p>
        </w:tc>
        <w:tc>
          <w:tcPr>
            <w:tcW w:w="1559" w:type="dxa"/>
          </w:tcPr>
          <w:p w14:paraId="231153E3" w14:textId="1148C0AF" w:rsidR="001667CF" w:rsidRPr="00DA22AC" w:rsidRDefault="00A10B75" w:rsidP="00A10B7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6ACBF139" w14:textId="47AA205D" w:rsidR="001667CF" w:rsidRPr="00DA22AC" w:rsidRDefault="00A10B7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Monday-Friday</w:t>
            </w:r>
          </w:p>
        </w:tc>
        <w:tc>
          <w:tcPr>
            <w:tcW w:w="1418" w:type="dxa"/>
          </w:tcPr>
          <w:p w14:paraId="2CF1F5AB" w14:textId="1684CEB1" w:rsidR="001667CF" w:rsidRPr="00DA22AC" w:rsidRDefault="00A10B75" w:rsidP="00A10B75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596A7291" w14:textId="172ABE17" w:rsidR="001667CF" w:rsidRPr="00DA22AC" w:rsidRDefault="00A10B7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3ECBE4D1" w:rsidR="001667CF" w:rsidRPr="00DA22AC" w:rsidRDefault="00A10B75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6 </w:t>
            </w:r>
          </w:p>
        </w:tc>
        <w:tc>
          <w:tcPr>
            <w:tcW w:w="1701" w:type="dxa"/>
          </w:tcPr>
          <w:p w14:paraId="34B0BBB2" w14:textId="1720C8A5" w:rsidR="001667CF" w:rsidRPr="00DA22AC" w:rsidRDefault="00A10B75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12-3 </w:t>
            </w:r>
          </w:p>
        </w:tc>
        <w:tc>
          <w:tcPr>
            <w:tcW w:w="1559" w:type="dxa"/>
          </w:tcPr>
          <w:p w14:paraId="7B1D7234" w14:textId="1626B474" w:rsidR="001667CF" w:rsidRPr="00DA22AC" w:rsidRDefault="003D71E1" w:rsidP="003D71E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843" w:type="dxa"/>
          </w:tcPr>
          <w:p w14:paraId="33B32D3A" w14:textId="54DC30C7" w:rsidR="001667CF" w:rsidRPr="00DA22AC" w:rsidRDefault="009363CC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Monday -Friday </w:t>
            </w:r>
          </w:p>
        </w:tc>
        <w:tc>
          <w:tcPr>
            <w:tcW w:w="1418" w:type="dxa"/>
          </w:tcPr>
          <w:p w14:paraId="7BDAD91E" w14:textId="53048B7F" w:rsidR="001667CF" w:rsidRPr="00DA22AC" w:rsidRDefault="009363CC" w:rsidP="009363C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15C845F1" w14:textId="1A537E17" w:rsidR="001667CF" w:rsidRPr="00DA22AC" w:rsidRDefault="009363CC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Yes </w:t>
            </w: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2CA992F7" w14:textId="76DB1CD5" w:rsidR="001667CF" w:rsidRDefault="00DA0A93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 our babies who </w:t>
            </w:r>
            <w:r w:rsidR="0025413F">
              <w:rPr>
                <w:rFonts w:ascii="Arial" w:hAnsi="Arial" w:cs="Arial"/>
                <w:i/>
                <w:iCs/>
              </w:rPr>
              <w:t>receive</w:t>
            </w:r>
            <w:r w:rsidR="009C3668">
              <w:rPr>
                <w:rFonts w:ascii="Arial" w:hAnsi="Arial" w:cs="Arial"/>
                <w:i/>
                <w:iCs/>
              </w:rPr>
              <w:t xml:space="preserve"> the government funding 30 hours we offer </w:t>
            </w:r>
            <w:r w:rsidR="004A0F77">
              <w:rPr>
                <w:rFonts w:ascii="Arial" w:hAnsi="Arial" w:cs="Arial"/>
                <w:i/>
                <w:iCs/>
              </w:rPr>
              <w:t xml:space="preserve">full day sessions 7:30-5:30pm. </w:t>
            </w:r>
          </w:p>
          <w:p w14:paraId="7A656EC8" w14:textId="77777777" w:rsidR="004A0F77" w:rsidRDefault="0025413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 our </w:t>
            </w:r>
            <w:r w:rsidR="00632948">
              <w:rPr>
                <w:rFonts w:ascii="Arial" w:hAnsi="Arial" w:cs="Arial"/>
                <w:i/>
                <w:iCs/>
              </w:rPr>
              <w:t>2-year-olds</w:t>
            </w:r>
            <w:r>
              <w:rPr>
                <w:rFonts w:ascii="Arial" w:hAnsi="Arial" w:cs="Arial"/>
                <w:i/>
                <w:iCs/>
              </w:rPr>
              <w:t xml:space="preserve"> who receive the government </w:t>
            </w:r>
            <w:r w:rsidR="006B38B6">
              <w:rPr>
                <w:rFonts w:ascii="Arial" w:hAnsi="Arial" w:cs="Arial"/>
                <w:i/>
                <w:iCs/>
              </w:rPr>
              <w:t xml:space="preserve">funding 30 hours we offer </w:t>
            </w:r>
            <w:r w:rsidR="00536A53">
              <w:rPr>
                <w:rFonts w:ascii="Arial" w:hAnsi="Arial" w:cs="Arial"/>
                <w:i/>
                <w:iCs/>
              </w:rPr>
              <w:t>full day sessions 7</w:t>
            </w:r>
            <w:r w:rsidR="00632948">
              <w:rPr>
                <w:rFonts w:ascii="Arial" w:hAnsi="Arial" w:cs="Arial"/>
                <w:i/>
                <w:iCs/>
              </w:rPr>
              <w:t>;</w:t>
            </w:r>
            <w:r w:rsidR="00536A53">
              <w:rPr>
                <w:rFonts w:ascii="Arial" w:hAnsi="Arial" w:cs="Arial"/>
                <w:i/>
                <w:iCs/>
              </w:rPr>
              <w:t>30-5</w:t>
            </w:r>
            <w:r w:rsidR="00632948">
              <w:rPr>
                <w:rFonts w:ascii="Arial" w:hAnsi="Arial" w:cs="Arial"/>
                <w:i/>
                <w:iCs/>
              </w:rPr>
              <w:t>:</w:t>
            </w:r>
            <w:r w:rsidR="00536A53">
              <w:rPr>
                <w:rFonts w:ascii="Arial" w:hAnsi="Arial" w:cs="Arial"/>
                <w:i/>
                <w:iCs/>
              </w:rPr>
              <w:t>30pm</w:t>
            </w:r>
            <w:r w:rsidR="00632948">
              <w:rPr>
                <w:rFonts w:ascii="Arial" w:hAnsi="Arial" w:cs="Arial"/>
                <w:i/>
                <w:iCs/>
              </w:rPr>
              <w:t xml:space="preserve"> and half day sessions 7:30-</w:t>
            </w:r>
            <w:r w:rsidR="00141671">
              <w:rPr>
                <w:rFonts w:ascii="Arial" w:hAnsi="Arial" w:cs="Arial"/>
                <w:i/>
                <w:iCs/>
              </w:rPr>
              <w:t xml:space="preserve">12:30pm or 12:30 -5:30pm. </w:t>
            </w:r>
          </w:p>
          <w:p w14:paraId="3B6ECD91" w14:textId="2738304B" w:rsidR="00625C20" w:rsidRPr="00DA22AC" w:rsidRDefault="00043490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 </w:t>
            </w:r>
            <w:r w:rsidR="00185321">
              <w:rPr>
                <w:rFonts w:ascii="Arial" w:hAnsi="Arial" w:cs="Arial"/>
                <w:i/>
                <w:iCs/>
              </w:rPr>
              <w:t>our 2-year-olds</w:t>
            </w:r>
            <w:r>
              <w:rPr>
                <w:rFonts w:ascii="Arial" w:hAnsi="Arial" w:cs="Arial"/>
                <w:i/>
                <w:iCs/>
              </w:rPr>
              <w:t xml:space="preserve"> who receive th</w:t>
            </w:r>
            <w:r w:rsidR="00185321">
              <w:rPr>
                <w:rFonts w:ascii="Arial" w:hAnsi="Arial" w:cs="Arial"/>
                <w:i/>
                <w:iCs/>
              </w:rPr>
              <w:t xml:space="preserve">e 15 hours golden ticket we offer </w:t>
            </w:r>
            <w:r w:rsidR="00155D39">
              <w:rPr>
                <w:rFonts w:ascii="Arial" w:hAnsi="Arial" w:cs="Arial"/>
                <w:i/>
                <w:iCs/>
              </w:rPr>
              <w:t>sessions 9-12pm and 12-3pm</w:t>
            </w:r>
            <w:r w:rsidR="00813EDB">
              <w:rPr>
                <w:rFonts w:ascii="Arial" w:hAnsi="Arial" w:cs="Arial"/>
                <w:i/>
                <w:iCs/>
              </w:rPr>
              <w:t xml:space="preserve">. These children can also attend on a term time basis. </w:t>
            </w: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2E6B1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3 &amp; 4 Year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3C19C91F" w:rsidR="001667CF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7:30-5:30</w:t>
            </w:r>
          </w:p>
        </w:tc>
        <w:tc>
          <w:tcPr>
            <w:tcW w:w="2426" w:type="dxa"/>
          </w:tcPr>
          <w:p w14:paraId="47360C06" w14:textId="2E20516C" w:rsidR="001667CF" w:rsidRPr="00DA22AC" w:rsidRDefault="00CB7FA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£70</w:t>
            </w:r>
            <w:r w:rsidR="00813EDB">
              <w:rPr>
                <w:rFonts w:ascii="Arial" w:hAnsi="Arial" w:cs="Arial"/>
                <w:i/>
                <w:iCs/>
              </w:rPr>
              <w:t>.00</w:t>
            </w:r>
          </w:p>
        </w:tc>
        <w:tc>
          <w:tcPr>
            <w:tcW w:w="2268" w:type="dxa"/>
          </w:tcPr>
          <w:p w14:paraId="7F781D70" w14:textId="76125066" w:rsidR="001667CF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£65.00</w:t>
            </w:r>
          </w:p>
        </w:tc>
        <w:tc>
          <w:tcPr>
            <w:tcW w:w="2551" w:type="dxa"/>
          </w:tcPr>
          <w:p w14:paraId="3E0E5B08" w14:textId="3EEA382A" w:rsidR="001667CF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£65.00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2C730300" w:rsidR="00485544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12:30-5:30</w:t>
            </w:r>
          </w:p>
        </w:tc>
        <w:tc>
          <w:tcPr>
            <w:tcW w:w="2426" w:type="dxa"/>
          </w:tcPr>
          <w:p w14:paraId="76B0927B" w14:textId="35660583" w:rsidR="00485544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NA</w:t>
            </w:r>
          </w:p>
        </w:tc>
        <w:tc>
          <w:tcPr>
            <w:tcW w:w="2268" w:type="dxa"/>
          </w:tcPr>
          <w:p w14:paraId="6EF0634E" w14:textId="0DF71767" w:rsidR="00485544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£40.00</w:t>
            </w:r>
          </w:p>
        </w:tc>
        <w:tc>
          <w:tcPr>
            <w:tcW w:w="2551" w:type="dxa"/>
          </w:tcPr>
          <w:p w14:paraId="171E9376" w14:textId="10AFB0DC" w:rsidR="00485544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£40.00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62D3298F" w:rsidR="001667CF" w:rsidRPr="00DA22AC" w:rsidRDefault="00962AFC" w:rsidP="00962AF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7:30-12:30</w:t>
            </w:r>
          </w:p>
        </w:tc>
        <w:tc>
          <w:tcPr>
            <w:tcW w:w="2426" w:type="dxa"/>
          </w:tcPr>
          <w:p w14:paraId="6BFF97AE" w14:textId="65DFDA34" w:rsidR="001667CF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NA </w:t>
            </w:r>
          </w:p>
        </w:tc>
        <w:tc>
          <w:tcPr>
            <w:tcW w:w="2268" w:type="dxa"/>
          </w:tcPr>
          <w:p w14:paraId="476AD90F" w14:textId="6FE20A54" w:rsidR="001667CF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£40.00</w:t>
            </w:r>
          </w:p>
        </w:tc>
        <w:tc>
          <w:tcPr>
            <w:tcW w:w="2551" w:type="dxa"/>
          </w:tcPr>
          <w:p w14:paraId="6915EF2F" w14:textId="28699CD6" w:rsidR="001667CF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£40.00</w:t>
            </w: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1473BCE8" w:rsidR="001667CF" w:rsidRPr="00DA22AC" w:rsidRDefault="00962AFC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 xml:space="preserve">Or Hourly </w:t>
            </w:r>
          </w:p>
        </w:tc>
        <w:tc>
          <w:tcPr>
            <w:tcW w:w="2426" w:type="dxa"/>
          </w:tcPr>
          <w:p w14:paraId="0C56757B" w14:textId="5B1F5C3F" w:rsidR="001667CF" w:rsidRPr="00DA22AC" w:rsidRDefault="00813ED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£8.00</w:t>
            </w:r>
          </w:p>
        </w:tc>
        <w:tc>
          <w:tcPr>
            <w:tcW w:w="2268" w:type="dxa"/>
          </w:tcPr>
          <w:p w14:paraId="6BE5B78A" w14:textId="0DD4EFC4" w:rsidR="001667CF" w:rsidRPr="00DA22AC" w:rsidRDefault="00CE631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£8.00</w:t>
            </w:r>
          </w:p>
        </w:tc>
        <w:tc>
          <w:tcPr>
            <w:tcW w:w="2551" w:type="dxa"/>
          </w:tcPr>
          <w:p w14:paraId="66BF0A63" w14:textId="75E95343" w:rsidR="001667CF" w:rsidRPr="00DA22AC" w:rsidRDefault="00CE631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£8.00</w:t>
            </w: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3A1856E1" w14:textId="57FF206F" w:rsidR="00B53A2C" w:rsidRDefault="00A7088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require 4 weeks’ notice in writing for changes in a child’s </w:t>
            </w:r>
            <w:r w:rsidR="00B53A2C">
              <w:rPr>
                <w:rFonts w:ascii="Arial" w:hAnsi="Arial" w:cs="Arial"/>
                <w:i/>
                <w:iCs/>
              </w:rPr>
              <w:t>sessions.</w:t>
            </w:r>
          </w:p>
          <w:p w14:paraId="5485AA51" w14:textId="718C1C9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789EB3C" w14:textId="4E6B6C51" w:rsidR="00A10AED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04649E3F" w:rsidR="001667CF" w:rsidRDefault="00A7088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We offer breakfast, snack, lunch, and high tea. </w:t>
            </w:r>
          </w:p>
          <w:p w14:paraId="52AA7819" w14:textId="640374E4" w:rsidR="00A7088F" w:rsidRDefault="00A7088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Within a paid day the meals are included within the session price.</w:t>
            </w:r>
          </w:p>
          <w:p w14:paraId="4835C6BB" w14:textId="307A67CA" w:rsidR="00361ABA" w:rsidRDefault="008A3A8E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All children </w:t>
            </w:r>
            <w:r w:rsidR="006B2CB3">
              <w:rPr>
                <w:rFonts w:ascii="Arial" w:hAnsi="Arial" w:cs="Arial"/>
                <w:i/>
                <w:iCs/>
              </w:rPr>
              <w:t xml:space="preserve">will be offered milk or water throughout the day. </w:t>
            </w:r>
          </w:p>
          <w:p w14:paraId="2AA92969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59FB85C4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0B46DB9C" w14:textId="7D3D1E74" w:rsidR="001667CF" w:rsidRDefault="00A7088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AM session, including breakfast, snack and lunch - </w:t>
            </w:r>
            <w:proofErr w:type="gramStart"/>
            <w:r>
              <w:rPr>
                <w:rFonts w:ascii="Arial" w:hAnsi="Arial" w:cs="Arial"/>
                <w:i/>
                <w:iCs/>
              </w:rPr>
              <w:t>£4.50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4A715BF" w14:textId="77777777" w:rsidR="00A7088F" w:rsidRDefault="00A7088F" w:rsidP="009202D6">
            <w:pPr>
              <w:rPr>
                <w:rFonts w:ascii="Arial" w:hAnsi="Arial" w:cs="Arial"/>
                <w:i/>
                <w:iCs/>
              </w:rPr>
            </w:pPr>
          </w:p>
          <w:p w14:paraId="7D1D82CE" w14:textId="0546F565" w:rsidR="00A7088F" w:rsidRPr="00DA22AC" w:rsidRDefault="00A7088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PM session, including high tea – £2.50 </w:t>
            </w:r>
          </w:p>
        </w:tc>
        <w:tc>
          <w:tcPr>
            <w:tcW w:w="2551" w:type="dxa"/>
          </w:tcPr>
          <w:p w14:paraId="7D6EC6B5" w14:textId="7BA8B4D2" w:rsidR="001667CF" w:rsidRPr="00DA22AC" w:rsidRDefault="00A7088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Full days meals - £6.00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4A794035" w:rsidR="001667CF" w:rsidRPr="00094A53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AA37DF9" w:rsidR="001667CF" w:rsidRDefault="00A7088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Parents provide their child’s nappies, wipes, nappy cream, suncream and formula. </w:t>
            </w: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05A68733" w14:textId="652EB92D" w:rsidR="00361ABA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  <w:r w:rsidR="00A7088F">
              <w:rPr>
                <w:rFonts w:ascii="Arial" w:hAnsi="Arial" w:cs="Arial"/>
                <w:i/>
                <w:iCs/>
              </w:rPr>
              <w:t xml:space="preserve">All activities are included within the paid days and there is no extra charge within the funded days. </w:t>
            </w: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23E3F17A" w14:textId="75CAA0F7" w:rsidR="001667CF" w:rsidRDefault="001922EF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At Sparthfield Happy Day Nursery, we give parents the option to </w:t>
            </w:r>
            <w:r w:rsidR="00221B31">
              <w:rPr>
                <w:rFonts w:ascii="Arial" w:hAnsi="Arial" w:cs="Arial"/>
                <w:i/>
                <w:iCs/>
              </w:rPr>
              <w:t>access</w:t>
            </w:r>
            <w:r w:rsidR="002F0FCC">
              <w:rPr>
                <w:rFonts w:ascii="Arial" w:hAnsi="Arial" w:cs="Arial"/>
                <w:i/>
                <w:iCs/>
              </w:rPr>
              <w:t xml:space="preserve"> </w:t>
            </w:r>
            <w:r w:rsidR="00BD331F">
              <w:rPr>
                <w:rFonts w:ascii="Arial" w:hAnsi="Arial" w:cs="Arial"/>
                <w:i/>
                <w:iCs/>
              </w:rPr>
              <w:t>hot and nutritious nursery meals</w:t>
            </w:r>
            <w:r w:rsidR="003F3A4D">
              <w:rPr>
                <w:rFonts w:ascii="Arial" w:hAnsi="Arial" w:cs="Arial"/>
                <w:i/>
                <w:iCs/>
              </w:rPr>
              <w:t xml:space="preserve"> throughout their session. If </w:t>
            </w:r>
            <w:r w:rsidR="00E302C3">
              <w:rPr>
                <w:rFonts w:ascii="Arial" w:hAnsi="Arial" w:cs="Arial"/>
                <w:i/>
                <w:iCs/>
              </w:rPr>
              <w:t>parents</w:t>
            </w:r>
            <w:r w:rsidR="003F3A4D">
              <w:rPr>
                <w:rFonts w:ascii="Arial" w:hAnsi="Arial" w:cs="Arial"/>
                <w:i/>
                <w:iCs/>
              </w:rPr>
              <w:t xml:space="preserve"> decide </w:t>
            </w:r>
            <w:r w:rsidR="00CB7FA5">
              <w:rPr>
                <w:rFonts w:ascii="Arial" w:hAnsi="Arial" w:cs="Arial"/>
                <w:i/>
                <w:iCs/>
              </w:rPr>
              <w:t xml:space="preserve">they wish to </w:t>
            </w:r>
            <w:r w:rsidR="007A3995">
              <w:rPr>
                <w:rFonts w:ascii="Arial" w:hAnsi="Arial" w:cs="Arial"/>
                <w:i/>
                <w:iCs/>
              </w:rPr>
              <w:t xml:space="preserve">access these </w:t>
            </w:r>
            <w:r w:rsidR="00F15676">
              <w:rPr>
                <w:rFonts w:ascii="Arial" w:hAnsi="Arial" w:cs="Arial"/>
                <w:i/>
                <w:iCs/>
              </w:rPr>
              <w:t>meals,</w:t>
            </w:r>
            <w:r w:rsidR="007A3995">
              <w:rPr>
                <w:rFonts w:ascii="Arial" w:hAnsi="Arial" w:cs="Arial"/>
                <w:i/>
                <w:iCs/>
              </w:rPr>
              <w:t xml:space="preserve"> they </w:t>
            </w:r>
            <w:r w:rsidR="00E302C3">
              <w:rPr>
                <w:rFonts w:ascii="Arial" w:hAnsi="Arial" w:cs="Arial"/>
                <w:i/>
                <w:iCs/>
              </w:rPr>
              <w:t xml:space="preserve">will be charged the prices stated in section 5. </w:t>
            </w:r>
          </w:p>
          <w:p w14:paraId="33F9F530" w14:textId="3C3C5D2D" w:rsidR="007A3995" w:rsidRDefault="007A3995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If parents wi</w:t>
            </w:r>
            <w:r w:rsidR="004B0784">
              <w:rPr>
                <w:rFonts w:ascii="Arial" w:hAnsi="Arial" w:cs="Arial"/>
                <w:i/>
                <w:iCs/>
              </w:rPr>
              <w:t>sh</w:t>
            </w:r>
            <w:r>
              <w:rPr>
                <w:rFonts w:ascii="Arial" w:hAnsi="Arial" w:cs="Arial"/>
                <w:i/>
                <w:iCs/>
              </w:rPr>
              <w:t xml:space="preserve"> to opt-out of the nursery meals, parents will be asked to send their child to </w:t>
            </w:r>
            <w:r w:rsidR="00434001">
              <w:rPr>
                <w:rFonts w:ascii="Arial" w:hAnsi="Arial" w:cs="Arial"/>
                <w:i/>
                <w:iCs/>
              </w:rPr>
              <w:t xml:space="preserve">nursery with </w:t>
            </w:r>
            <w:r w:rsidR="00725AD3" w:rsidRPr="00725AD3">
              <w:rPr>
                <w:rFonts w:ascii="Arial" w:hAnsi="Arial" w:cs="Arial"/>
                <w:i/>
                <w:iCs/>
              </w:rPr>
              <w:t>a packed lunch following our packed lunch and nutrition policy</w:t>
            </w:r>
            <w:r w:rsidR="00725AD3">
              <w:rPr>
                <w:rFonts w:ascii="Arial" w:hAnsi="Arial" w:cs="Arial"/>
                <w:i/>
                <w:iCs/>
              </w:rPr>
              <w:t xml:space="preserve">. </w:t>
            </w:r>
            <w:r w:rsidR="00DD7BAF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3B9A9D6" w14:textId="17CE6ED7" w:rsidR="006B2CB3" w:rsidRDefault="006B2CB3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All children will be </w:t>
            </w:r>
            <w:r w:rsidR="00DD7BAF">
              <w:rPr>
                <w:rFonts w:ascii="Arial" w:hAnsi="Arial" w:cs="Arial"/>
                <w:i/>
                <w:iCs/>
              </w:rPr>
              <w:t xml:space="preserve">offered milk or water throughout the day. </w:t>
            </w: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3265335A" w14:textId="77777777" w:rsidR="00725AD3" w:rsidRDefault="00725AD3" w:rsidP="00361ABA">
      <w:pPr>
        <w:rPr>
          <w:rFonts w:ascii="Arial" w:hAnsi="Arial" w:cs="Arial"/>
        </w:rPr>
      </w:pPr>
    </w:p>
    <w:p w14:paraId="6AE26503" w14:textId="77777777" w:rsidR="00A7088F" w:rsidRPr="00D832C9" w:rsidRDefault="00A7088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60729C9F" w:rsidR="001667CF" w:rsidRPr="00DA22AC" w:rsidRDefault="002B036A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Fee (not applicable for funded only places) </w:t>
            </w: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6D9BC164" w:rsidR="001667CF" w:rsidRPr="00DA22AC" w:rsidRDefault="00B53A2C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£50.00</w:t>
            </w:r>
          </w:p>
        </w:tc>
      </w:tr>
      <w:tr w:rsidR="001667CF" w:rsidRPr="00DA22AC" w14:paraId="327AE5B7" w14:textId="77777777" w:rsidTr="00B53A2C">
        <w:trPr>
          <w:trHeight w:val="799"/>
        </w:trPr>
        <w:tc>
          <w:tcPr>
            <w:tcW w:w="3964" w:type="dxa"/>
          </w:tcPr>
          <w:p w14:paraId="5DE31DBD" w14:textId="505F4A5B" w:rsidR="00C60802" w:rsidRPr="00A7088F" w:rsidRDefault="00A7088F" w:rsidP="009202D6">
            <w:pPr>
              <w:rPr>
                <w:rFonts w:ascii="Arial" w:hAnsi="Arial" w:cs="Arial"/>
              </w:rPr>
            </w:pPr>
            <w:r w:rsidRPr="00A7088F">
              <w:rPr>
                <w:rFonts w:ascii="Arial" w:hAnsi="Arial" w:cs="Arial"/>
              </w:rPr>
              <w:t>Deposit for a place held for more than 2 months (fully refunded to funded only places.</w:t>
            </w:r>
            <w:r w:rsidR="00E5404D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01F48FC6" w:rsidR="001667CF" w:rsidRPr="00DA22AC" w:rsidRDefault="00B53A2C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£200.00</w:t>
            </w: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25E27544" w:rsidR="001667CF" w:rsidRPr="00B53A2C" w:rsidRDefault="00B53A2C" w:rsidP="009202D6">
            <w:pPr>
              <w:rPr>
                <w:rFonts w:ascii="Arial" w:hAnsi="Arial" w:cs="Arial"/>
              </w:rPr>
            </w:pPr>
            <w:r w:rsidRPr="00B53A2C">
              <w:rPr>
                <w:rFonts w:ascii="Arial" w:hAnsi="Arial" w:cs="Arial"/>
              </w:rPr>
              <w:t xml:space="preserve">Late pick up charge </w:t>
            </w: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0A5AD2E" w:rsidR="001667CF" w:rsidRPr="00DA22AC" w:rsidRDefault="00B53A2C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£5.00 per 5 minutes </w:t>
            </w:r>
          </w:p>
        </w:tc>
      </w:tr>
      <w:tr w:rsidR="00B53A2C" w:rsidRPr="00DA22AC" w14:paraId="27CC68FC" w14:textId="77777777" w:rsidTr="006028F6">
        <w:tc>
          <w:tcPr>
            <w:tcW w:w="3964" w:type="dxa"/>
          </w:tcPr>
          <w:p w14:paraId="4CF8FFB6" w14:textId="066075E7" w:rsidR="00B53A2C" w:rsidRPr="00B53A2C" w:rsidRDefault="00B53A2C" w:rsidP="009202D6">
            <w:pPr>
              <w:rPr>
                <w:rFonts w:ascii="Arial" w:hAnsi="Arial" w:cs="Arial"/>
              </w:rPr>
            </w:pPr>
            <w:r w:rsidRPr="00B53A2C">
              <w:rPr>
                <w:rFonts w:ascii="Arial" w:hAnsi="Arial" w:cs="Arial"/>
              </w:rPr>
              <w:t xml:space="preserve">Late payment charge </w:t>
            </w:r>
          </w:p>
        </w:tc>
        <w:tc>
          <w:tcPr>
            <w:tcW w:w="2835" w:type="dxa"/>
          </w:tcPr>
          <w:p w14:paraId="0776BCF7" w14:textId="77777777" w:rsidR="00B53A2C" w:rsidRPr="00DA22AC" w:rsidRDefault="00B53A2C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3C0D05" w14:textId="5B6795E7" w:rsidR="00B53A2C" w:rsidRPr="00DA22AC" w:rsidRDefault="00B53A2C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£30.00</w:t>
            </w:r>
          </w:p>
        </w:tc>
      </w:tr>
    </w:tbl>
    <w:p w14:paraId="6747B6E3" w14:textId="67F1E6D2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46AF5638" w:rsidR="001667CF" w:rsidRPr="00CB4B4F" w:rsidRDefault="005B634D" w:rsidP="003F1455">
            <w:pPr>
              <w:rPr>
                <w:rFonts w:ascii="Arial" w:hAnsi="Arial" w:cs="Arial"/>
                <w:i/>
                <w:iCs/>
              </w:rPr>
            </w:pPr>
            <w:r w:rsidRPr="005B634D">
              <w:rPr>
                <w:rFonts w:ascii="Arial" w:hAnsi="Arial" w:cs="Arial"/>
                <w:i/>
                <w:iCs/>
              </w:rPr>
              <w:t>As a setting we accept Tax Free Childcare (TFC) payments</w:t>
            </w:r>
            <w:r>
              <w:rPr>
                <w:rFonts w:ascii="Arial" w:hAnsi="Arial" w:cs="Arial"/>
                <w:i/>
                <w:iCs/>
              </w:rPr>
              <w:t>,</w:t>
            </w:r>
            <w:r w:rsidRPr="005B634D">
              <w:rPr>
                <w:rFonts w:ascii="Arial" w:hAnsi="Arial" w:cs="Arial"/>
                <w:i/>
                <w:iCs/>
              </w:rPr>
              <w:t xml:space="preserve"> direct debits (DD)</w:t>
            </w:r>
            <w:r>
              <w:rPr>
                <w:rFonts w:ascii="Arial" w:hAnsi="Arial" w:cs="Arial"/>
                <w:i/>
                <w:iCs/>
              </w:rPr>
              <w:t xml:space="preserve"> and cash </w:t>
            </w:r>
            <w:proofErr w:type="gramStart"/>
            <w:r>
              <w:rPr>
                <w:rFonts w:ascii="Arial" w:hAnsi="Arial" w:cs="Arial"/>
                <w:i/>
                <w:iCs/>
              </w:rPr>
              <w:t xml:space="preserve">payments, </w:t>
            </w:r>
            <w:r w:rsidRPr="005B634D">
              <w:rPr>
                <w:rFonts w:ascii="Arial" w:hAnsi="Arial" w:cs="Arial"/>
                <w:i/>
                <w:iCs/>
              </w:rPr>
              <w:t xml:space="preserve"> please</w:t>
            </w:r>
            <w:proofErr w:type="gramEnd"/>
            <w:r w:rsidRPr="005B634D">
              <w:rPr>
                <w:rFonts w:ascii="Arial" w:hAnsi="Arial" w:cs="Arial"/>
                <w:i/>
                <w:iCs/>
              </w:rPr>
              <w:t xml:space="preserve"> let us know which method of payment you prefer to use.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043490"/>
    <w:rsid w:val="00053155"/>
    <w:rsid w:val="000A636D"/>
    <w:rsid w:val="00141671"/>
    <w:rsid w:val="00155D39"/>
    <w:rsid w:val="001667CF"/>
    <w:rsid w:val="00167BF5"/>
    <w:rsid w:val="00185321"/>
    <w:rsid w:val="001922EF"/>
    <w:rsid w:val="001924E9"/>
    <w:rsid w:val="001C13BE"/>
    <w:rsid w:val="001F563D"/>
    <w:rsid w:val="00221B31"/>
    <w:rsid w:val="002368A3"/>
    <w:rsid w:val="0025413F"/>
    <w:rsid w:val="002B036A"/>
    <w:rsid w:val="002B2999"/>
    <w:rsid w:val="002C6C0F"/>
    <w:rsid w:val="002E6B10"/>
    <w:rsid w:val="002F0FCC"/>
    <w:rsid w:val="00304B2D"/>
    <w:rsid w:val="00317F71"/>
    <w:rsid w:val="003327FA"/>
    <w:rsid w:val="00361ABA"/>
    <w:rsid w:val="003D71E1"/>
    <w:rsid w:val="003F1455"/>
    <w:rsid w:val="003F3A4D"/>
    <w:rsid w:val="00427256"/>
    <w:rsid w:val="00434001"/>
    <w:rsid w:val="0045496C"/>
    <w:rsid w:val="00485544"/>
    <w:rsid w:val="00486A18"/>
    <w:rsid w:val="004A0F77"/>
    <w:rsid w:val="004B0784"/>
    <w:rsid w:val="004B6A7E"/>
    <w:rsid w:val="004D6A73"/>
    <w:rsid w:val="004E42CD"/>
    <w:rsid w:val="004F4CFF"/>
    <w:rsid w:val="00536A53"/>
    <w:rsid w:val="00583E2A"/>
    <w:rsid w:val="005A13E1"/>
    <w:rsid w:val="005B634D"/>
    <w:rsid w:val="005E74C1"/>
    <w:rsid w:val="005F3092"/>
    <w:rsid w:val="006028F6"/>
    <w:rsid w:val="00625C20"/>
    <w:rsid w:val="00632948"/>
    <w:rsid w:val="006B2CB3"/>
    <w:rsid w:val="006B38B6"/>
    <w:rsid w:val="006B63F4"/>
    <w:rsid w:val="006B78F4"/>
    <w:rsid w:val="006C6500"/>
    <w:rsid w:val="00700AC0"/>
    <w:rsid w:val="007017B7"/>
    <w:rsid w:val="00725AD3"/>
    <w:rsid w:val="00744C17"/>
    <w:rsid w:val="007A3995"/>
    <w:rsid w:val="007D0DD7"/>
    <w:rsid w:val="00813EDB"/>
    <w:rsid w:val="008A3A8E"/>
    <w:rsid w:val="008D2383"/>
    <w:rsid w:val="009363CC"/>
    <w:rsid w:val="00962AFC"/>
    <w:rsid w:val="009C3668"/>
    <w:rsid w:val="00A03E92"/>
    <w:rsid w:val="00A10AED"/>
    <w:rsid w:val="00A10B75"/>
    <w:rsid w:val="00A7088F"/>
    <w:rsid w:val="00B33B1D"/>
    <w:rsid w:val="00B53A2C"/>
    <w:rsid w:val="00B614F8"/>
    <w:rsid w:val="00B762C0"/>
    <w:rsid w:val="00B95B36"/>
    <w:rsid w:val="00BD331F"/>
    <w:rsid w:val="00C04CCF"/>
    <w:rsid w:val="00C60802"/>
    <w:rsid w:val="00C6126D"/>
    <w:rsid w:val="00CB7FA5"/>
    <w:rsid w:val="00CE631B"/>
    <w:rsid w:val="00DA0A93"/>
    <w:rsid w:val="00DA3BB6"/>
    <w:rsid w:val="00DB66D7"/>
    <w:rsid w:val="00DD7BAF"/>
    <w:rsid w:val="00E302C3"/>
    <w:rsid w:val="00E51BBE"/>
    <w:rsid w:val="00E5404D"/>
    <w:rsid w:val="00E73ADF"/>
    <w:rsid w:val="00E9413D"/>
    <w:rsid w:val="00EA6DC1"/>
    <w:rsid w:val="00EE06FD"/>
    <w:rsid w:val="00EE2215"/>
    <w:rsid w:val="00F15676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Emily-Rose Dawber</cp:lastModifiedBy>
  <cp:revision>2</cp:revision>
  <dcterms:created xsi:type="dcterms:W3CDTF">2026-02-02T09:45:00Z</dcterms:created>
  <dcterms:modified xsi:type="dcterms:W3CDTF">2026-02-02T09:45:00Z</dcterms:modified>
</cp:coreProperties>
</file>